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56F3" w14:textId="1714FDFA" w:rsidR="004806F6" w:rsidRDefault="00503F21" w:rsidP="00A214FB">
      <w:pPr>
        <w:jc w:val="center"/>
        <w:rPr>
          <w:b/>
          <w:szCs w:val="20"/>
          <w:u w:val="single"/>
        </w:rPr>
      </w:pPr>
      <w:r>
        <w:rPr>
          <w:b/>
          <w:szCs w:val="20"/>
          <w:u w:val="single"/>
        </w:rPr>
        <w:t>Prescribed Burning Preliminary</w:t>
      </w:r>
      <w:r w:rsidR="00FC30A8">
        <w:rPr>
          <w:b/>
          <w:szCs w:val="20"/>
          <w:u w:val="single"/>
        </w:rPr>
        <w:t xml:space="preserve"> </w:t>
      </w:r>
      <w:r w:rsidR="00557FE1">
        <w:rPr>
          <w:b/>
          <w:szCs w:val="20"/>
          <w:u w:val="single"/>
        </w:rPr>
        <w:t>Assessment</w:t>
      </w:r>
    </w:p>
    <w:p w14:paraId="2FADF8B0" w14:textId="77777777" w:rsidR="00B04601" w:rsidRDefault="00B04601" w:rsidP="00A214FB">
      <w:pPr>
        <w:jc w:val="center"/>
        <w:rPr>
          <w:b/>
          <w:szCs w:val="20"/>
          <w:u w:val="single"/>
        </w:rPr>
      </w:pPr>
    </w:p>
    <w:p w14:paraId="04D4404C" w14:textId="77777777" w:rsidR="001D7023" w:rsidRDefault="001D7023" w:rsidP="001D7023">
      <w:pPr>
        <w:rPr>
          <w:sz w:val="22"/>
          <w:szCs w:val="18"/>
        </w:rPr>
      </w:pPr>
      <w:r w:rsidRPr="001D7023">
        <w:rPr>
          <w:sz w:val="22"/>
          <w:szCs w:val="18"/>
        </w:rPr>
        <w:t>This document is required as a supplement to the application and contract package to support prescribed burn planning, whether the burn is a standalone practice or a follow</w:t>
      </w:r>
      <w:r w:rsidRPr="001D7023">
        <w:rPr>
          <w:sz w:val="22"/>
          <w:szCs w:val="18"/>
        </w:rPr>
        <w:noBreakHyphen/>
        <w:t>up to brush management. Answer the following questions and insert a map into the placeholder.</w:t>
      </w:r>
    </w:p>
    <w:p w14:paraId="7D1B27F5" w14:textId="77777777" w:rsidR="001D7023" w:rsidRPr="001D7023" w:rsidRDefault="001D7023" w:rsidP="001D7023">
      <w:pPr>
        <w:rPr>
          <w:sz w:val="22"/>
          <w:szCs w:val="18"/>
        </w:rPr>
      </w:pPr>
    </w:p>
    <w:p w14:paraId="39D2DACD" w14:textId="77777777" w:rsidR="001D7023" w:rsidRDefault="001D7023" w:rsidP="001D7023">
      <w:pPr>
        <w:rPr>
          <w:sz w:val="22"/>
          <w:szCs w:val="18"/>
        </w:rPr>
      </w:pPr>
      <w:r w:rsidRPr="001D7023">
        <w:rPr>
          <w:sz w:val="22"/>
          <w:szCs w:val="18"/>
        </w:rPr>
        <w:t>• For standalone burns, the map should represent the final burn unit.</w:t>
      </w:r>
    </w:p>
    <w:p w14:paraId="5DB35164" w14:textId="15D8D0E7" w:rsidR="001D7023" w:rsidRPr="001D7023" w:rsidRDefault="001D7023" w:rsidP="001D7023">
      <w:pPr>
        <w:rPr>
          <w:sz w:val="22"/>
          <w:szCs w:val="18"/>
        </w:rPr>
      </w:pPr>
      <w:r w:rsidRPr="001D7023">
        <w:rPr>
          <w:sz w:val="22"/>
          <w:szCs w:val="18"/>
        </w:rPr>
        <w:br/>
        <w:t>• For burns conducted as a follow</w:t>
      </w:r>
      <w:r w:rsidRPr="001D7023">
        <w:rPr>
          <w:sz w:val="22"/>
          <w:szCs w:val="18"/>
        </w:rPr>
        <w:noBreakHyphen/>
        <w:t>up to brush management, include a preliminary burn unit map that outlines proposed firebreak locations to demonstrate a feasible burn option. This preliminary map is not a final delineation but verifies that a viable unit exists. If additional landowners join a coordinated burn, the final burn unit may be adjusted, provided the same level of planning thoroughness is applied to all acres involved.</w:t>
      </w:r>
    </w:p>
    <w:p w14:paraId="65A7155C" w14:textId="77777777" w:rsidR="00E25F77" w:rsidRPr="00E25F77" w:rsidRDefault="00E25F77" w:rsidP="00CC3DD9">
      <w:pPr>
        <w:rPr>
          <w:b/>
          <w:sz w:val="22"/>
          <w:szCs w:val="20"/>
          <w:u w:val="single"/>
        </w:rPr>
      </w:pPr>
    </w:p>
    <w:p w14:paraId="41D10008" w14:textId="5B8BE146" w:rsidR="00E25F77" w:rsidRDefault="00E25F77" w:rsidP="00CC3DD9">
      <w:pPr>
        <w:rPr>
          <w:b/>
          <w:sz w:val="22"/>
          <w:szCs w:val="20"/>
          <w:u w:val="single"/>
        </w:rPr>
      </w:pPr>
      <w:r w:rsidRPr="00E25F77">
        <w:rPr>
          <w:b/>
          <w:sz w:val="22"/>
          <w:szCs w:val="20"/>
          <w:u w:val="single"/>
        </w:rPr>
        <w:t>Application Questions</w:t>
      </w:r>
    </w:p>
    <w:p w14:paraId="48A024F5" w14:textId="77777777" w:rsidR="00E25F77" w:rsidRDefault="00E25F77" w:rsidP="00CC3DD9">
      <w:pPr>
        <w:rPr>
          <w:bCs/>
          <w:sz w:val="22"/>
          <w:szCs w:val="20"/>
        </w:rPr>
      </w:pPr>
    </w:p>
    <w:p w14:paraId="057C4E64" w14:textId="655C6A9B" w:rsidR="00B04601" w:rsidRDefault="00B04601" w:rsidP="00CC3DD9">
      <w:pPr>
        <w:rPr>
          <w:bCs/>
          <w:sz w:val="22"/>
          <w:szCs w:val="20"/>
        </w:rPr>
      </w:pPr>
      <w:r>
        <w:rPr>
          <w:bCs/>
          <w:sz w:val="22"/>
          <w:szCs w:val="20"/>
        </w:rPr>
        <w:t>The prescribed burn is:</w:t>
      </w:r>
    </w:p>
    <w:p w14:paraId="3E89B57A" w14:textId="2DE23B08" w:rsidR="00B04601" w:rsidRDefault="00000000" w:rsidP="00CC3DD9">
      <w:pPr>
        <w:rPr>
          <w:bCs/>
          <w:sz w:val="22"/>
          <w:szCs w:val="20"/>
        </w:rPr>
      </w:pPr>
      <w:sdt>
        <w:sdtPr>
          <w:rPr>
            <w:bCs/>
            <w:sz w:val="22"/>
            <w:szCs w:val="20"/>
          </w:rPr>
          <w:id w:val="464778617"/>
          <w14:checkbox>
            <w14:checked w14:val="0"/>
            <w14:checkedState w14:val="2612" w14:font="MS Gothic"/>
            <w14:uncheckedState w14:val="2610" w14:font="MS Gothic"/>
          </w14:checkbox>
        </w:sdtPr>
        <w:sdtContent>
          <w:r w:rsidR="00EC764B">
            <w:rPr>
              <w:rFonts w:ascii="MS Gothic" w:eastAsia="MS Gothic" w:hAnsi="MS Gothic" w:hint="eastAsia"/>
              <w:bCs/>
              <w:sz w:val="22"/>
              <w:szCs w:val="20"/>
            </w:rPr>
            <w:t>☐</w:t>
          </w:r>
        </w:sdtContent>
      </w:sdt>
      <w:r w:rsidR="00B04601">
        <w:rPr>
          <w:bCs/>
          <w:sz w:val="22"/>
          <w:szCs w:val="20"/>
        </w:rPr>
        <w:t xml:space="preserve"> A standalone conservation practice</w:t>
      </w:r>
    </w:p>
    <w:p w14:paraId="3C04B2CA" w14:textId="224EFE18" w:rsidR="00B04601" w:rsidRDefault="00000000" w:rsidP="00CC3DD9">
      <w:pPr>
        <w:rPr>
          <w:bCs/>
          <w:sz w:val="22"/>
          <w:szCs w:val="20"/>
        </w:rPr>
      </w:pPr>
      <w:sdt>
        <w:sdtPr>
          <w:rPr>
            <w:bCs/>
            <w:sz w:val="22"/>
            <w:szCs w:val="20"/>
          </w:rPr>
          <w:id w:val="-59025468"/>
          <w14:checkbox>
            <w14:checked w14:val="0"/>
            <w14:checkedState w14:val="2612" w14:font="MS Gothic"/>
            <w14:uncheckedState w14:val="2610" w14:font="MS Gothic"/>
          </w14:checkbox>
        </w:sdtPr>
        <w:sdtContent>
          <w:r w:rsidR="00B04601">
            <w:rPr>
              <w:rFonts w:ascii="MS Gothic" w:eastAsia="MS Gothic" w:hAnsi="MS Gothic" w:hint="eastAsia"/>
              <w:bCs/>
              <w:sz w:val="22"/>
              <w:szCs w:val="20"/>
            </w:rPr>
            <w:t>☐</w:t>
          </w:r>
        </w:sdtContent>
      </w:sdt>
      <w:r w:rsidR="00B04601">
        <w:rPr>
          <w:bCs/>
          <w:sz w:val="22"/>
          <w:szCs w:val="20"/>
        </w:rPr>
        <w:t xml:space="preserve"> A follow-up treatment strategy </w:t>
      </w:r>
      <w:proofErr w:type="gramStart"/>
      <w:r w:rsidR="00B04601">
        <w:rPr>
          <w:bCs/>
          <w:sz w:val="22"/>
          <w:szCs w:val="20"/>
        </w:rPr>
        <w:t>to</w:t>
      </w:r>
      <w:proofErr w:type="gramEnd"/>
      <w:r w:rsidR="00B04601">
        <w:rPr>
          <w:bCs/>
          <w:sz w:val="22"/>
          <w:szCs w:val="20"/>
        </w:rPr>
        <w:t xml:space="preserve"> brush management </w:t>
      </w:r>
    </w:p>
    <w:p w14:paraId="221DB6A6" w14:textId="77777777" w:rsidR="009C2D4B" w:rsidRDefault="009C2D4B" w:rsidP="00CC3DD9">
      <w:pPr>
        <w:rPr>
          <w:bCs/>
          <w:sz w:val="22"/>
          <w:szCs w:val="20"/>
        </w:rPr>
      </w:pPr>
    </w:p>
    <w:p w14:paraId="1415E0B5" w14:textId="7E324605" w:rsidR="009C2D4B" w:rsidRPr="009C2D4B" w:rsidRDefault="009C2D4B" w:rsidP="009C2D4B">
      <w:pPr>
        <w:rPr>
          <w:sz w:val="22"/>
          <w:szCs w:val="20"/>
        </w:rPr>
      </w:pPr>
      <w:r w:rsidRPr="009C2D4B">
        <w:rPr>
          <w:sz w:val="22"/>
          <w:szCs w:val="20"/>
        </w:rPr>
        <w:t>The prescribed burn is:</w:t>
      </w:r>
      <w:r w:rsidRPr="009C2D4B">
        <w:rPr>
          <w:sz w:val="22"/>
          <w:szCs w:val="20"/>
        </w:rPr>
        <w:br/>
      </w:r>
      <w:r w:rsidRPr="009C2D4B">
        <w:rPr>
          <w:rFonts w:ascii="Segoe UI Symbol" w:hAnsi="Segoe UI Symbol" w:cs="Segoe UI Symbol"/>
          <w:sz w:val="22"/>
          <w:szCs w:val="20"/>
        </w:rPr>
        <w:t>☐</w:t>
      </w:r>
      <w:r w:rsidRPr="009C2D4B">
        <w:rPr>
          <w:sz w:val="22"/>
          <w:szCs w:val="20"/>
        </w:rPr>
        <w:t xml:space="preserve"> Single</w:t>
      </w:r>
      <w:r>
        <w:rPr>
          <w:sz w:val="22"/>
          <w:szCs w:val="20"/>
        </w:rPr>
        <w:t xml:space="preserve"> </w:t>
      </w:r>
      <w:r w:rsidRPr="009C2D4B">
        <w:rPr>
          <w:sz w:val="22"/>
          <w:szCs w:val="20"/>
        </w:rPr>
        <w:t>landowner burn on the landowner’s own property</w:t>
      </w:r>
      <w:r w:rsidRPr="009C2D4B">
        <w:rPr>
          <w:sz w:val="22"/>
          <w:szCs w:val="20"/>
        </w:rPr>
        <w:br/>
      </w:r>
      <w:r w:rsidRPr="009C2D4B">
        <w:rPr>
          <w:rFonts w:ascii="Segoe UI Symbol" w:hAnsi="Segoe UI Symbol" w:cs="Segoe UI Symbol"/>
          <w:sz w:val="22"/>
          <w:szCs w:val="20"/>
        </w:rPr>
        <w:t>☐</w:t>
      </w:r>
      <w:r w:rsidRPr="009C2D4B">
        <w:rPr>
          <w:sz w:val="22"/>
          <w:szCs w:val="20"/>
        </w:rPr>
        <w:t xml:space="preserve"> Single</w:t>
      </w:r>
      <w:r>
        <w:rPr>
          <w:sz w:val="22"/>
          <w:szCs w:val="20"/>
        </w:rPr>
        <w:t xml:space="preserve"> </w:t>
      </w:r>
      <w:r w:rsidRPr="009C2D4B">
        <w:rPr>
          <w:sz w:val="22"/>
          <w:szCs w:val="20"/>
        </w:rPr>
        <w:t>landowner burn with neighbor</w:t>
      </w:r>
      <w:r>
        <w:rPr>
          <w:sz w:val="22"/>
          <w:szCs w:val="20"/>
        </w:rPr>
        <w:t>ing</w:t>
      </w:r>
      <w:r w:rsidRPr="009C2D4B">
        <w:rPr>
          <w:sz w:val="22"/>
          <w:szCs w:val="20"/>
        </w:rPr>
        <w:t xml:space="preserve"> access granted solely to improve feasibility (neighbors are not involved in planning or implementation)</w:t>
      </w:r>
      <w:r w:rsidRPr="009C2D4B">
        <w:rPr>
          <w:sz w:val="22"/>
          <w:szCs w:val="20"/>
        </w:rPr>
        <w:br/>
      </w:r>
      <w:r w:rsidRPr="009C2D4B">
        <w:rPr>
          <w:rFonts w:ascii="Segoe UI Symbol" w:hAnsi="Segoe UI Symbol" w:cs="Segoe UI Symbol"/>
          <w:sz w:val="22"/>
          <w:szCs w:val="20"/>
        </w:rPr>
        <w:t>☐</w:t>
      </w:r>
      <w:r w:rsidRPr="009C2D4B">
        <w:rPr>
          <w:sz w:val="22"/>
          <w:szCs w:val="20"/>
        </w:rPr>
        <w:t xml:space="preserve"> Multi</w:t>
      </w:r>
      <w:r w:rsidRPr="009C2D4B">
        <w:rPr>
          <w:sz w:val="22"/>
          <w:szCs w:val="20"/>
        </w:rPr>
        <w:noBreakHyphen/>
        <w:t>landowner burn (two or more landowners coordinating and implementing the burn together)</w:t>
      </w:r>
    </w:p>
    <w:p w14:paraId="5304D683" w14:textId="77777777" w:rsidR="001D7023" w:rsidRDefault="001D7023" w:rsidP="00CC3DD9">
      <w:pPr>
        <w:rPr>
          <w:bCs/>
          <w:sz w:val="22"/>
          <w:szCs w:val="20"/>
        </w:rPr>
      </w:pPr>
    </w:p>
    <w:p w14:paraId="36099F33" w14:textId="7EF37533" w:rsidR="001D7023" w:rsidRDefault="001D7023" w:rsidP="00CC3DD9">
      <w:pPr>
        <w:rPr>
          <w:bCs/>
          <w:sz w:val="22"/>
          <w:szCs w:val="20"/>
        </w:rPr>
      </w:pPr>
      <w:r>
        <w:rPr>
          <w:bCs/>
          <w:sz w:val="22"/>
          <w:szCs w:val="20"/>
        </w:rPr>
        <w:t xml:space="preserve">For </w:t>
      </w:r>
      <w:r w:rsidR="00565D47">
        <w:rPr>
          <w:bCs/>
          <w:sz w:val="22"/>
          <w:szCs w:val="20"/>
        </w:rPr>
        <w:t xml:space="preserve">single landowner burns accessing neighboring property </w:t>
      </w:r>
      <w:r w:rsidR="009C2D4B">
        <w:rPr>
          <w:bCs/>
          <w:sz w:val="22"/>
          <w:szCs w:val="20"/>
        </w:rPr>
        <w:t>or</w:t>
      </w:r>
      <w:r w:rsidR="00565D47">
        <w:rPr>
          <w:bCs/>
          <w:sz w:val="22"/>
          <w:szCs w:val="20"/>
        </w:rPr>
        <w:t xml:space="preserve"> </w:t>
      </w:r>
      <w:r>
        <w:rPr>
          <w:bCs/>
          <w:sz w:val="22"/>
          <w:szCs w:val="20"/>
        </w:rPr>
        <w:t xml:space="preserve">multi-landowner </w:t>
      </w:r>
      <w:r w:rsidR="009C2D4B">
        <w:rPr>
          <w:bCs/>
          <w:sz w:val="22"/>
          <w:szCs w:val="20"/>
        </w:rPr>
        <w:t xml:space="preserve">collaborative </w:t>
      </w:r>
      <w:r>
        <w:rPr>
          <w:bCs/>
          <w:sz w:val="22"/>
          <w:szCs w:val="20"/>
        </w:rPr>
        <w:t>burns, have all parties agreed and committed to the same timeline of implementation?</w:t>
      </w:r>
    </w:p>
    <w:p w14:paraId="2CD6A878" w14:textId="39772DB1" w:rsidR="001D7023" w:rsidRDefault="00000000" w:rsidP="00CC3DD9">
      <w:pPr>
        <w:rPr>
          <w:bCs/>
          <w:sz w:val="22"/>
          <w:szCs w:val="20"/>
        </w:rPr>
      </w:pPr>
      <w:sdt>
        <w:sdtPr>
          <w:rPr>
            <w:bCs/>
            <w:sz w:val="22"/>
            <w:szCs w:val="20"/>
          </w:rPr>
          <w:id w:val="-969363840"/>
          <w14:checkbox>
            <w14:checked w14:val="0"/>
            <w14:checkedState w14:val="2612" w14:font="MS Gothic"/>
            <w14:uncheckedState w14:val="2610" w14:font="MS Gothic"/>
          </w14:checkbox>
        </w:sdtPr>
        <w:sdtContent>
          <w:r w:rsidR="001D7023">
            <w:rPr>
              <w:rFonts w:ascii="MS Gothic" w:eastAsia="MS Gothic" w:hAnsi="MS Gothic" w:hint="eastAsia"/>
              <w:bCs/>
              <w:sz w:val="22"/>
              <w:szCs w:val="20"/>
            </w:rPr>
            <w:t>☐</w:t>
          </w:r>
        </w:sdtContent>
      </w:sdt>
      <w:r w:rsidR="001D7023">
        <w:rPr>
          <w:bCs/>
          <w:sz w:val="22"/>
          <w:szCs w:val="20"/>
        </w:rPr>
        <w:t xml:space="preserve"> Yes</w:t>
      </w:r>
    </w:p>
    <w:p w14:paraId="7AA87712" w14:textId="77A35472" w:rsidR="001D7023" w:rsidRDefault="00000000" w:rsidP="00CC3DD9">
      <w:pPr>
        <w:rPr>
          <w:bCs/>
          <w:sz w:val="22"/>
          <w:szCs w:val="20"/>
        </w:rPr>
      </w:pPr>
      <w:sdt>
        <w:sdtPr>
          <w:rPr>
            <w:bCs/>
            <w:sz w:val="22"/>
            <w:szCs w:val="20"/>
          </w:rPr>
          <w:id w:val="-231538589"/>
          <w14:checkbox>
            <w14:checked w14:val="0"/>
            <w14:checkedState w14:val="2612" w14:font="MS Gothic"/>
            <w14:uncheckedState w14:val="2610" w14:font="MS Gothic"/>
          </w14:checkbox>
        </w:sdtPr>
        <w:sdtContent>
          <w:r w:rsidR="001D7023">
            <w:rPr>
              <w:rFonts w:ascii="MS Gothic" w:eastAsia="MS Gothic" w:hAnsi="MS Gothic" w:hint="eastAsia"/>
              <w:bCs/>
              <w:sz w:val="22"/>
              <w:szCs w:val="20"/>
            </w:rPr>
            <w:t>☐</w:t>
          </w:r>
        </w:sdtContent>
      </w:sdt>
      <w:r w:rsidR="001D7023">
        <w:rPr>
          <w:bCs/>
          <w:sz w:val="22"/>
          <w:szCs w:val="20"/>
        </w:rPr>
        <w:t xml:space="preserve"> No</w:t>
      </w:r>
    </w:p>
    <w:p w14:paraId="19BF3330" w14:textId="13E90F36" w:rsidR="001D7023" w:rsidRDefault="00000000" w:rsidP="00CC3DD9">
      <w:pPr>
        <w:rPr>
          <w:bCs/>
          <w:sz w:val="22"/>
          <w:szCs w:val="20"/>
        </w:rPr>
      </w:pPr>
      <w:sdt>
        <w:sdtPr>
          <w:rPr>
            <w:bCs/>
            <w:sz w:val="22"/>
            <w:szCs w:val="20"/>
          </w:rPr>
          <w:id w:val="-1407069628"/>
          <w14:checkbox>
            <w14:checked w14:val="0"/>
            <w14:checkedState w14:val="2612" w14:font="MS Gothic"/>
            <w14:uncheckedState w14:val="2610" w14:font="MS Gothic"/>
          </w14:checkbox>
        </w:sdtPr>
        <w:sdtContent>
          <w:r w:rsidR="001D7023">
            <w:rPr>
              <w:rFonts w:ascii="MS Gothic" w:eastAsia="MS Gothic" w:hAnsi="MS Gothic" w:hint="eastAsia"/>
              <w:bCs/>
              <w:sz w:val="22"/>
              <w:szCs w:val="20"/>
            </w:rPr>
            <w:t>☐</w:t>
          </w:r>
        </w:sdtContent>
      </w:sdt>
      <w:r w:rsidR="001D7023">
        <w:rPr>
          <w:bCs/>
          <w:sz w:val="22"/>
          <w:szCs w:val="20"/>
        </w:rPr>
        <w:t xml:space="preserve"> N/A</w:t>
      </w:r>
    </w:p>
    <w:p w14:paraId="6A7C9424" w14:textId="77777777" w:rsidR="001D7023" w:rsidRPr="00FE7D18" w:rsidRDefault="001D7023" w:rsidP="00CC3DD9">
      <w:pPr>
        <w:rPr>
          <w:sz w:val="22"/>
          <w:szCs w:val="20"/>
        </w:rPr>
      </w:pPr>
    </w:p>
    <w:p w14:paraId="7E554B09" w14:textId="5963DFB6" w:rsidR="00FE7D18" w:rsidRPr="00FE7D18" w:rsidRDefault="00565D47" w:rsidP="00FE7D18">
      <w:pPr>
        <w:rPr>
          <w:sz w:val="22"/>
          <w:szCs w:val="20"/>
        </w:rPr>
      </w:pPr>
      <w:r w:rsidRPr="00565D47">
        <w:rPr>
          <w:sz w:val="22"/>
          <w:szCs w:val="20"/>
        </w:rPr>
        <w:t>Have acceptable wind directions been identified to support smoke management and ensure safe implementation of the prescribed burn (recognizing that wind direction, combined with existing fuels and expected fire behavior, directly influences brush and fuel</w:t>
      </w:r>
      <w:r>
        <w:rPr>
          <w:sz w:val="22"/>
          <w:szCs w:val="20"/>
        </w:rPr>
        <w:t xml:space="preserve"> </w:t>
      </w:r>
      <w:r w:rsidRPr="00565D47">
        <w:rPr>
          <w:sz w:val="22"/>
          <w:szCs w:val="20"/>
        </w:rPr>
        <w:t>management recommendations)?</w:t>
      </w:r>
      <w:r w:rsidR="00FE7D18" w:rsidRPr="00FE7D18">
        <w:rPr>
          <w:bCs/>
          <w:sz w:val="22"/>
          <w:szCs w:val="20"/>
        </w:rPr>
        <w:br/>
      </w:r>
      <w:r w:rsidR="00FE7D18" w:rsidRPr="00FE7D18">
        <w:rPr>
          <w:rFonts w:ascii="Segoe UI Symbol" w:hAnsi="Segoe UI Symbol" w:cs="Segoe UI Symbol"/>
          <w:bCs/>
          <w:sz w:val="22"/>
          <w:szCs w:val="20"/>
        </w:rPr>
        <w:t>☐</w:t>
      </w:r>
      <w:r w:rsidR="00FE7D18" w:rsidRPr="00FE7D18">
        <w:rPr>
          <w:bCs/>
          <w:sz w:val="22"/>
          <w:szCs w:val="20"/>
        </w:rPr>
        <w:t xml:space="preserve"> Yes</w:t>
      </w:r>
      <w:r w:rsidR="00FE7D18" w:rsidRPr="00FE7D18">
        <w:rPr>
          <w:bCs/>
          <w:sz w:val="22"/>
          <w:szCs w:val="20"/>
        </w:rPr>
        <w:br/>
      </w:r>
      <w:r w:rsidR="00FE7D18" w:rsidRPr="00FE7D18">
        <w:rPr>
          <w:rFonts w:ascii="Segoe UI Symbol" w:hAnsi="Segoe UI Symbol" w:cs="Segoe UI Symbol"/>
          <w:bCs/>
          <w:sz w:val="22"/>
          <w:szCs w:val="20"/>
        </w:rPr>
        <w:t>☐</w:t>
      </w:r>
      <w:r w:rsidR="00FE7D18" w:rsidRPr="00FE7D18">
        <w:rPr>
          <w:bCs/>
          <w:sz w:val="22"/>
          <w:szCs w:val="20"/>
        </w:rPr>
        <w:t xml:space="preserve"> No</w:t>
      </w:r>
      <w:r w:rsidR="00FE7D18" w:rsidRPr="00FE7D18">
        <w:rPr>
          <w:bCs/>
          <w:sz w:val="22"/>
          <w:szCs w:val="20"/>
        </w:rPr>
        <w:br/>
      </w:r>
      <w:r w:rsidR="00FE7D18" w:rsidRPr="00FE7D18">
        <w:rPr>
          <w:rFonts w:ascii="Segoe UI Symbol" w:hAnsi="Segoe UI Symbol" w:cs="Segoe UI Symbol"/>
          <w:bCs/>
          <w:sz w:val="22"/>
          <w:szCs w:val="20"/>
        </w:rPr>
        <w:t>☐</w:t>
      </w:r>
      <w:r w:rsidR="00FE7D18" w:rsidRPr="00FE7D18">
        <w:rPr>
          <w:bCs/>
          <w:sz w:val="22"/>
          <w:szCs w:val="20"/>
        </w:rPr>
        <w:t xml:space="preserve"> N/A</w:t>
      </w:r>
    </w:p>
    <w:p w14:paraId="6683975A" w14:textId="77777777" w:rsidR="00E018D0" w:rsidRDefault="00E018D0" w:rsidP="00CC3DD9">
      <w:pPr>
        <w:rPr>
          <w:bCs/>
          <w:sz w:val="22"/>
          <w:szCs w:val="20"/>
        </w:rPr>
      </w:pPr>
    </w:p>
    <w:p w14:paraId="6D735677" w14:textId="2DAD257A" w:rsidR="00E25F77" w:rsidRDefault="00E25F77" w:rsidP="00CC3DD9">
      <w:pPr>
        <w:rPr>
          <w:bCs/>
          <w:sz w:val="22"/>
          <w:szCs w:val="20"/>
        </w:rPr>
      </w:pPr>
      <w:r w:rsidRPr="00E25F77">
        <w:rPr>
          <w:bCs/>
          <w:sz w:val="22"/>
          <w:szCs w:val="20"/>
        </w:rPr>
        <w:t>If brush management is being implemented prior to prescribed burning, has the brush management plan been designed to support a safe and successful prescribed burn?</w:t>
      </w:r>
      <w:r>
        <w:rPr>
          <w:bCs/>
          <w:sz w:val="22"/>
          <w:szCs w:val="20"/>
        </w:rPr>
        <w:t xml:space="preserve"> </w:t>
      </w:r>
    </w:p>
    <w:p w14:paraId="59B9850C" w14:textId="32CF08DE" w:rsidR="00E25F77" w:rsidRDefault="00000000" w:rsidP="00CC3DD9">
      <w:pPr>
        <w:rPr>
          <w:bCs/>
          <w:sz w:val="22"/>
          <w:szCs w:val="20"/>
        </w:rPr>
      </w:pPr>
      <w:sdt>
        <w:sdtPr>
          <w:rPr>
            <w:bCs/>
            <w:sz w:val="22"/>
            <w:szCs w:val="20"/>
          </w:rPr>
          <w:id w:val="-328128942"/>
          <w14:checkbox>
            <w14:checked w14:val="0"/>
            <w14:checkedState w14:val="2612" w14:font="MS Gothic"/>
            <w14:uncheckedState w14:val="2610" w14:font="MS Gothic"/>
          </w14:checkbox>
        </w:sdtPr>
        <w:sdtContent>
          <w:r w:rsidR="00D7753C">
            <w:rPr>
              <w:rFonts w:ascii="MS Gothic" w:eastAsia="MS Gothic" w:hAnsi="MS Gothic" w:hint="eastAsia"/>
              <w:bCs/>
              <w:sz w:val="22"/>
              <w:szCs w:val="20"/>
            </w:rPr>
            <w:t>☐</w:t>
          </w:r>
        </w:sdtContent>
      </w:sdt>
      <w:r w:rsidR="00D7753C">
        <w:rPr>
          <w:bCs/>
          <w:sz w:val="22"/>
          <w:szCs w:val="20"/>
        </w:rPr>
        <w:t xml:space="preserve"> Yes</w:t>
      </w:r>
    </w:p>
    <w:p w14:paraId="7540543B" w14:textId="253AA92D" w:rsidR="00E25F77" w:rsidRDefault="00000000" w:rsidP="00CC3DD9">
      <w:pPr>
        <w:rPr>
          <w:bCs/>
          <w:sz w:val="22"/>
          <w:szCs w:val="20"/>
        </w:rPr>
      </w:pPr>
      <w:sdt>
        <w:sdtPr>
          <w:rPr>
            <w:bCs/>
            <w:sz w:val="22"/>
            <w:szCs w:val="20"/>
          </w:rPr>
          <w:id w:val="70018836"/>
          <w14:checkbox>
            <w14:checked w14:val="0"/>
            <w14:checkedState w14:val="2612" w14:font="MS Gothic"/>
            <w14:uncheckedState w14:val="2610" w14:font="MS Gothic"/>
          </w14:checkbox>
        </w:sdtPr>
        <w:sdtContent>
          <w:r w:rsidR="00E25F77">
            <w:rPr>
              <w:rFonts w:ascii="MS Gothic" w:eastAsia="MS Gothic" w:hAnsi="MS Gothic" w:hint="eastAsia"/>
              <w:bCs/>
              <w:sz w:val="22"/>
              <w:szCs w:val="20"/>
            </w:rPr>
            <w:t>☐</w:t>
          </w:r>
        </w:sdtContent>
      </w:sdt>
      <w:r w:rsidR="00D7753C">
        <w:rPr>
          <w:bCs/>
          <w:sz w:val="22"/>
          <w:szCs w:val="20"/>
        </w:rPr>
        <w:t xml:space="preserve"> No</w:t>
      </w:r>
    </w:p>
    <w:p w14:paraId="6839BCC2" w14:textId="62E77DA1" w:rsidR="00E25F77" w:rsidRDefault="00000000" w:rsidP="00CC3DD9">
      <w:pPr>
        <w:rPr>
          <w:bCs/>
          <w:sz w:val="22"/>
          <w:szCs w:val="20"/>
        </w:rPr>
      </w:pPr>
      <w:sdt>
        <w:sdtPr>
          <w:rPr>
            <w:bCs/>
            <w:sz w:val="22"/>
            <w:szCs w:val="20"/>
          </w:rPr>
          <w:id w:val="-31039928"/>
          <w14:checkbox>
            <w14:checked w14:val="0"/>
            <w14:checkedState w14:val="2612" w14:font="MS Gothic"/>
            <w14:uncheckedState w14:val="2610" w14:font="MS Gothic"/>
          </w14:checkbox>
        </w:sdtPr>
        <w:sdtContent>
          <w:r w:rsidR="00E25F77">
            <w:rPr>
              <w:rFonts w:ascii="MS Gothic" w:eastAsia="MS Gothic" w:hAnsi="MS Gothic" w:hint="eastAsia"/>
              <w:bCs/>
              <w:sz w:val="22"/>
              <w:szCs w:val="20"/>
            </w:rPr>
            <w:t>☐</w:t>
          </w:r>
        </w:sdtContent>
      </w:sdt>
      <w:r w:rsidR="00D7753C">
        <w:rPr>
          <w:bCs/>
          <w:sz w:val="22"/>
          <w:szCs w:val="20"/>
        </w:rPr>
        <w:t xml:space="preserve"> N/A</w:t>
      </w:r>
    </w:p>
    <w:p w14:paraId="7157EACE" w14:textId="77777777" w:rsidR="00E25F77" w:rsidRDefault="00E25F77" w:rsidP="00CC3DD9">
      <w:pPr>
        <w:rPr>
          <w:bCs/>
          <w:sz w:val="22"/>
          <w:szCs w:val="20"/>
        </w:rPr>
      </w:pPr>
    </w:p>
    <w:p w14:paraId="20DCE0B3" w14:textId="422CEFCE" w:rsidR="00E25F77" w:rsidRPr="00E25F77" w:rsidRDefault="00E25F77" w:rsidP="00E25F77">
      <w:pPr>
        <w:rPr>
          <w:bCs/>
          <w:sz w:val="22"/>
          <w:szCs w:val="20"/>
        </w:rPr>
      </w:pPr>
      <w:r w:rsidRPr="00E25F77">
        <w:rPr>
          <w:bCs/>
          <w:sz w:val="22"/>
          <w:szCs w:val="20"/>
        </w:rPr>
        <w:t xml:space="preserve">Does the applicant have access to the necessary resources </w:t>
      </w:r>
      <w:r w:rsidR="00E018D0">
        <w:rPr>
          <w:bCs/>
          <w:sz w:val="22"/>
          <w:szCs w:val="20"/>
        </w:rPr>
        <w:t xml:space="preserve">(proper equipment &amp; experienced personnel) </w:t>
      </w:r>
      <w:r w:rsidRPr="00E25F77">
        <w:rPr>
          <w:bCs/>
          <w:sz w:val="22"/>
          <w:szCs w:val="20"/>
        </w:rPr>
        <w:t>to safely and effectively implement the prescribed fire?</w:t>
      </w:r>
    </w:p>
    <w:p w14:paraId="68ABEB7A" w14:textId="5C3A66F4" w:rsidR="00E25F77" w:rsidRDefault="00000000" w:rsidP="00CC3DD9">
      <w:pPr>
        <w:rPr>
          <w:bCs/>
          <w:sz w:val="22"/>
          <w:szCs w:val="20"/>
        </w:rPr>
      </w:pPr>
      <w:sdt>
        <w:sdtPr>
          <w:rPr>
            <w:bCs/>
            <w:sz w:val="22"/>
            <w:szCs w:val="20"/>
          </w:rPr>
          <w:id w:val="1722325350"/>
          <w14:checkbox>
            <w14:checked w14:val="0"/>
            <w14:checkedState w14:val="2612" w14:font="MS Gothic"/>
            <w14:uncheckedState w14:val="2610" w14:font="MS Gothic"/>
          </w14:checkbox>
        </w:sdtPr>
        <w:sdtContent>
          <w:r w:rsidR="00E25F77">
            <w:rPr>
              <w:rFonts w:ascii="MS Gothic" w:eastAsia="MS Gothic" w:hAnsi="MS Gothic" w:hint="eastAsia"/>
              <w:bCs/>
              <w:sz w:val="22"/>
              <w:szCs w:val="20"/>
            </w:rPr>
            <w:t>☐</w:t>
          </w:r>
        </w:sdtContent>
      </w:sdt>
      <w:r w:rsidR="00D7753C">
        <w:rPr>
          <w:bCs/>
          <w:sz w:val="22"/>
          <w:szCs w:val="20"/>
        </w:rPr>
        <w:t xml:space="preserve"> Applicant is an active member in a local prescribed burn association</w:t>
      </w:r>
    </w:p>
    <w:p w14:paraId="0F9148CC" w14:textId="1D4CDE7F" w:rsidR="00E25F77" w:rsidRDefault="00000000" w:rsidP="00CC3DD9">
      <w:pPr>
        <w:rPr>
          <w:bCs/>
          <w:sz w:val="22"/>
          <w:szCs w:val="20"/>
        </w:rPr>
      </w:pPr>
      <w:sdt>
        <w:sdtPr>
          <w:rPr>
            <w:bCs/>
            <w:sz w:val="22"/>
            <w:szCs w:val="20"/>
          </w:rPr>
          <w:id w:val="-1842691730"/>
          <w14:checkbox>
            <w14:checked w14:val="0"/>
            <w14:checkedState w14:val="2612" w14:font="MS Gothic"/>
            <w14:uncheckedState w14:val="2610" w14:font="MS Gothic"/>
          </w14:checkbox>
        </w:sdtPr>
        <w:sdtContent>
          <w:r w:rsidR="00E25F77">
            <w:rPr>
              <w:rFonts w:ascii="MS Gothic" w:eastAsia="MS Gothic" w:hAnsi="MS Gothic" w:hint="eastAsia"/>
              <w:bCs/>
              <w:sz w:val="22"/>
              <w:szCs w:val="20"/>
            </w:rPr>
            <w:t>☐</w:t>
          </w:r>
        </w:sdtContent>
      </w:sdt>
      <w:r w:rsidR="00D7753C">
        <w:rPr>
          <w:bCs/>
          <w:sz w:val="22"/>
          <w:szCs w:val="20"/>
        </w:rPr>
        <w:t xml:space="preserve"> Hiring a Contractor</w:t>
      </w:r>
    </w:p>
    <w:p w14:paraId="758B54DD" w14:textId="37A68F4A" w:rsidR="00E25F77" w:rsidRDefault="00000000" w:rsidP="00CC3DD9">
      <w:pPr>
        <w:rPr>
          <w:bCs/>
          <w:sz w:val="22"/>
          <w:szCs w:val="20"/>
        </w:rPr>
      </w:pPr>
      <w:sdt>
        <w:sdtPr>
          <w:rPr>
            <w:bCs/>
            <w:sz w:val="22"/>
            <w:szCs w:val="20"/>
          </w:rPr>
          <w:id w:val="-2098084768"/>
          <w14:checkbox>
            <w14:checked w14:val="0"/>
            <w14:checkedState w14:val="2612" w14:font="MS Gothic"/>
            <w14:uncheckedState w14:val="2610" w14:font="MS Gothic"/>
          </w14:checkbox>
        </w:sdtPr>
        <w:sdtContent>
          <w:r w:rsidR="00E25F77">
            <w:rPr>
              <w:rFonts w:ascii="MS Gothic" w:eastAsia="MS Gothic" w:hAnsi="MS Gothic" w:hint="eastAsia"/>
              <w:bCs/>
              <w:sz w:val="22"/>
              <w:szCs w:val="20"/>
            </w:rPr>
            <w:t>☐</w:t>
          </w:r>
        </w:sdtContent>
      </w:sdt>
      <w:r w:rsidR="00D7753C">
        <w:rPr>
          <w:bCs/>
          <w:sz w:val="22"/>
          <w:szCs w:val="20"/>
        </w:rPr>
        <w:t xml:space="preserve"> Relying </w:t>
      </w:r>
      <w:r w:rsidR="00B04601">
        <w:rPr>
          <w:bCs/>
          <w:sz w:val="22"/>
          <w:szCs w:val="20"/>
        </w:rPr>
        <w:t xml:space="preserve">on </w:t>
      </w:r>
      <w:r w:rsidR="00D7753C">
        <w:rPr>
          <w:bCs/>
          <w:sz w:val="22"/>
          <w:szCs w:val="20"/>
        </w:rPr>
        <w:t>the Local VFD</w:t>
      </w:r>
    </w:p>
    <w:p w14:paraId="36720032" w14:textId="18793B72" w:rsidR="00E25F77" w:rsidRDefault="00000000" w:rsidP="00CC3DD9">
      <w:pPr>
        <w:rPr>
          <w:bCs/>
          <w:sz w:val="22"/>
          <w:szCs w:val="20"/>
        </w:rPr>
      </w:pPr>
      <w:sdt>
        <w:sdtPr>
          <w:rPr>
            <w:bCs/>
            <w:sz w:val="22"/>
            <w:szCs w:val="20"/>
          </w:rPr>
          <w:id w:val="290321634"/>
          <w14:checkbox>
            <w14:checked w14:val="0"/>
            <w14:checkedState w14:val="2612" w14:font="MS Gothic"/>
            <w14:uncheckedState w14:val="2610" w14:font="MS Gothic"/>
          </w14:checkbox>
        </w:sdtPr>
        <w:sdtContent>
          <w:r w:rsidR="00D7753C">
            <w:rPr>
              <w:rFonts w:ascii="MS Gothic" w:eastAsia="MS Gothic" w:hAnsi="MS Gothic" w:hint="eastAsia"/>
              <w:bCs/>
              <w:sz w:val="22"/>
              <w:szCs w:val="20"/>
            </w:rPr>
            <w:t>☐</w:t>
          </w:r>
        </w:sdtContent>
      </w:sdt>
      <w:r w:rsidR="00D7753C">
        <w:rPr>
          <w:bCs/>
          <w:sz w:val="22"/>
          <w:szCs w:val="20"/>
        </w:rPr>
        <w:t xml:space="preserve"> Other: </w:t>
      </w:r>
    </w:p>
    <w:p w14:paraId="585ED45E" w14:textId="77777777" w:rsidR="00557FE1" w:rsidRDefault="00557FE1" w:rsidP="00CC3DD9">
      <w:pPr>
        <w:rPr>
          <w:bCs/>
          <w:sz w:val="22"/>
          <w:szCs w:val="20"/>
        </w:rPr>
      </w:pPr>
    </w:p>
    <w:p w14:paraId="05AD143B" w14:textId="77777777" w:rsidR="00557FE1" w:rsidRDefault="00557FE1" w:rsidP="00CC3DD9">
      <w:pPr>
        <w:rPr>
          <w:bCs/>
          <w:sz w:val="22"/>
          <w:szCs w:val="20"/>
        </w:rPr>
      </w:pPr>
    </w:p>
    <w:p w14:paraId="4D866E0C" w14:textId="77777777" w:rsidR="00557FE1" w:rsidRDefault="00557FE1" w:rsidP="00CC3DD9">
      <w:pPr>
        <w:rPr>
          <w:bCs/>
          <w:sz w:val="22"/>
          <w:szCs w:val="20"/>
        </w:rPr>
      </w:pPr>
    </w:p>
    <w:p w14:paraId="0C7E6788" w14:textId="77777777" w:rsidR="00FE7D18" w:rsidRDefault="00FE7D18" w:rsidP="00CC3DD9">
      <w:pPr>
        <w:rPr>
          <w:bCs/>
          <w:sz w:val="22"/>
          <w:szCs w:val="20"/>
        </w:rPr>
      </w:pPr>
    </w:p>
    <w:p w14:paraId="5763B8AB" w14:textId="188C0275" w:rsidR="00557FE1" w:rsidRPr="00557FE1" w:rsidRDefault="00557FE1" w:rsidP="00557FE1">
      <w:pPr>
        <w:rPr>
          <w:b/>
          <w:sz w:val="22"/>
          <w:szCs w:val="20"/>
          <w:u w:val="single"/>
        </w:rPr>
      </w:pPr>
      <w:r w:rsidRPr="00557FE1">
        <w:rPr>
          <w:b/>
          <w:sz w:val="22"/>
          <w:szCs w:val="20"/>
          <w:u w:val="single"/>
        </w:rPr>
        <w:lastRenderedPageBreak/>
        <w:t>Preliminary Burn Unit</w:t>
      </w:r>
    </w:p>
    <w:p w14:paraId="7C45B05E" w14:textId="77777777" w:rsidR="00557FE1" w:rsidRPr="00CC3DD9" w:rsidRDefault="00557FE1" w:rsidP="00557FE1">
      <w:pPr>
        <w:jc w:val="center"/>
        <w:rPr>
          <w:bCs/>
          <w:sz w:val="22"/>
          <w:szCs w:val="20"/>
        </w:rPr>
      </w:pPr>
    </w:p>
    <w:sdt>
      <w:sdtPr>
        <w:id w:val="-351424255"/>
        <w:showingPlcHdr/>
        <w:picture/>
      </w:sdtPr>
      <w:sdtContent>
        <w:p w14:paraId="5F8FF535" w14:textId="58CBA38C" w:rsidR="00E25F77" w:rsidRDefault="00E25F77" w:rsidP="00EC764B">
          <w:pPr>
            <w:jc w:val="center"/>
          </w:pPr>
          <w:r>
            <w:rPr>
              <w:noProof/>
            </w:rPr>
            <w:drawing>
              <wp:inline distT="0" distB="0" distL="0" distR="0" wp14:anchorId="4A1F50CB" wp14:editId="59523E2E">
                <wp:extent cx="6810375" cy="6810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10375" cy="6810375"/>
                        </a:xfrm>
                        <a:prstGeom prst="rect">
                          <a:avLst/>
                        </a:prstGeom>
                        <a:noFill/>
                        <a:ln>
                          <a:noFill/>
                        </a:ln>
                      </pic:spPr>
                    </pic:pic>
                  </a:graphicData>
                </a:graphic>
              </wp:inline>
            </w:drawing>
          </w:r>
        </w:p>
      </w:sdtContent>
    </w:sdt>
    <w:p w14:paraId="7C8133E1" w14:textId="77777777" w:rsidR="00557FE1" w:rsidRDefault="00557FE1" w:rsidP="00EC764B">
      <w:pPr>
        <w:jc w:val="center"/>
      </w:pPr>
    </w:p>
    <w:p w14:paraId="1C8DC82A" w14:textId="3980EF69" w:rsidR="00557FE1" w:rsidRPr="00730A15" w:rsidRDefault="00557FE1" w:rsidP="00557FE1">
      <w:r>
        <w:t>Notes:</w:t>
      </w:r>
    </w:p>
    <w:sectPr w:rsidR="00557FE1" w:rsidRPr="00730A15" w:rsidSect="00273C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053"/>
    <w:multiLevelType w:val="hybridMultilevel"/>
    <w:tmpl w:val="29E80E16"/>
    <w:lvl w:ilvl="0" w:tplc="D478792C">
      <w:start w:val="1"/>
      <w:numFmt w:val="upperLetter"/>
      <w:lvlText w:val="%1)"/>
      <w:lvlJc w:val="left"/>
      <w:pPr>
        <w:ind w:left="900" w:hanging="360"/>
      </w:pPr>
      <w:rPr>
        <w:rFonts w:cs="Times New Roman" w:hint="default"/>
        <w:b w:val="0"/>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A683EFD"/>
    <w:multiLevelType w:val="hybridMultilevel"/>
    <w:tmpl w:val="8582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547818">
    <w:abstractNumId w:val="0"/>
  </w:num>
  <w:num w:numId="2" w16cid:durableId="92133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FB"/>
    <w:rsid w:val="000F3B61"/>
    <w:rsid w:val="000F6354"/>
    <w:rsid w:val="00117E13"/>
    <w:rsid w:val="00121669"/>
    <w:rsid w:val="00145585"/>
    <w:rsid w:val="0016797F"/>
    <w:rsid w:val="00186650"/>
    <w:rsid w:val="001D7023"/>
    <w:rsid w:val="00212BFB"/>
    <w:rsid w:val="00273CED"/>
    <w:rsid w:val="002E021F"/>
    <w:rsid w:val="00317039"/>
    <w:rsid w:val="00365D6F"/>
    <w:rsid w:val="00374DA9"/>
    <w:rsid w:val="003B4418"/>
    <w:rsid w:val="003E1757"/>
    <w:rsid w:val="004376FE"/>
    <w:rsid w:val="00456F8B"/>
    <w:rsid w:val="004806F6"/>
    <w:rsid w:val="00495D60"/>
    <w:rsid w:val="004F2DC1"/>
    <w:rsid w:val="00503F21"/>
    <w:rsid w:val="00540B4B"/>
    <w:rsid w:val="00557FE1"/>
    <w:rsid w:val="00565D47"/>
    <w:rsid w:val="005736B7"/>
    <w:rsid w:val="005E2BE9"/>
    <w:rsid w:val="006267F9"/>
    <w:rsid w:val="00630368"/>
    <w:rsid w:val="00634A19"/>
    <w:rsid w:val="0065149C"/>
    <w:rsid w:val="006C15FC"/>
    <w:rsid w:val="006E08E0"/>
    <w:rsid w:val="0071128D"/>
    <w:rsid w:val="007125EF"/>
    <w:rsid w:val="00730A15"/>
    <w:rsid w:val="0077221C"/>
    <w:rsid w:val="00780331"/>
    <w:rsid w:val="007E31F9"/>
    <w:rsid w:val="00816527"/>
    <w:rsid w:val="008A48F4"/>
    <w:rsid w:val="00963BC0"/>
    <w:rsid w:val="0098512C"/>
    <w:rsid w:val="009C2D4B"/>
    <w:rsid w:val="00A06D94"/>
    <w:rsid w:val="00A214FB"/>
    <w:rsid w:val="00A5518D"/>
    <w:rsid w:val="00A61EF2"/>
    <w:rsid w:val="00AA029B"/>
    <w:rsid w:val="00B04601"/>
    <w:rsid w:val="00B057AF"/>
    <w:rsid w:val="00B338A2"/>
    <w:rsid w:val="00B61ECB"/>
    <w:rsid w:val="00B640F8"/>
    <w:rsid w:val="00B67177"/>
    <w:rsid w:val="00B67570"/>
    <w:rsid w:val="00B725EB"/>
    <w:rsid w:val="00B83239"/>
    <w:rsid w:val="00BD65CB"/>
    <w:rsid w:val="00C52A36"/>
    <w:rsid w:val="00C56D47"/>
    <w:rsid w:val="00CB04AF"/>
    <w:rsid w:val="00CC287C"/>
    <w:rsid w:val="00CC3DD9"/>
    <w:rsid w:val="00CC7ED1"/>
    <w:rsid w:val="00D64AC9"/>
    <w:rsid w:val="00D7753C"/>
    <w:rsid w:val="00DA6D41"/>
    <w:rsid w:val="00DF255E"/>
    <w:rsid w:val="00DF353B"/>
    <w:rsid w:val="00E00A1F"/>
    <w:rsid w:val="00E018D0"/>
    <w:rsid w:val="00E25F77"/>
    <w:rsid w:val="00E76FE9"/>
    <w:rsid w:val="00E82F33"/>
    <w:rsid w:val="00EC764B"/>
    <w:rsid w:val="00F5771F"/>
    <w:rsid w:val="00F86A18"/>
    <w:rsid w:val="00FA19F1"/>
    <w:rsid w:val="00FA3444"/>
    <w:rsid w:val="00FA35A4"/>
    <w:rsid w:val="00FA7124"/>
    <w:rsid w:val="00FC30A8"/>
    <w:rsid w:val="00FE7D18"/>
    <w:rsid w:val="00FF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D40B"/>
  <w15:docId w15:val="{619C58B2-75D6-4ECB-9502-73245732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d02d64-b7f3-43f7-a145-cfd68d338edf}" enabled="1" method="Standard" siteId="{0693b5ba-4b18-4d7b-9341-f32f400a5494}" contentBits="0" removed="0"/>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1977</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NMessmer</dc:creator>
  <cp:lastModifiedBy>Bishop, Andy</cp:lastModifiedBy>
  <cp:revision>2</cp:revision>
  <cp:lastPrinted>2016-05-12T14:19:00Z</cp:lastPrinted>
  <dcterms:created xsi:type="dcterms:W3CDTF">2026-06-10T18:20:00Z</dcterms:created>
  <dcterms:modified xsi:type="dcterms:W3CDTF">2026-06-10T18:20:00Z</dcterms:modified>
</cp:coreProperties>
</file>